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ORIENTAÇÕES PARA O TRABALHO EM COMUNIDADES TRADICIONAIS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2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Justificativa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O Estado do Rio Grande do Sul apresenta uma composição étnica, racial e cultural diversa. Dado o objetivo do Primeira Infância Melhor (PIM) de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apoiar as famílias, a partir de sua cultura e experiências, na promoção do desenvolvimento integral das crianças, desde a gestação até os seis anos de idade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se faz essencial o conhecimento, o respeito e a valorização das diferentes culturas, rompendo com perspectivas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reducionistas,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colonialistas e homogeneizadoras e possibilitando assim intervenções mais equânimes e centradas nas especificidades de cada contexto.</w:t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Neste sentido, o presente documento visa aperfeiçoar o atendimento do PIM destinado às famílias de povos e comunidades tradicionais, instrumentalizando as equipes municipais para uma abordagem sensível às suas particularidades. Tem como prioridade o alinhamento do trabalho desenvolvido nos territórios, especialmente nas comunidades indígenas</w:t>
      </w:r>
      <w:r w:rsidDel="00000000" w:rsidR="00000000" w:rsidRPr="00000000">
        <w:rPr>
          <w:rFonts w:ascii="Trebuchet MS" w:cs="Trebuchet MS" w:eastAsia="Trebuchet MS" w:hAnsi="Trebuchet MS"/>
          <w:vertAlign w:val="superscript"/>
        </w:rPr>
        <w:footnoteReference w:customMarkFollows="0" w:id="0"/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e quilombolas</w:t>
      </w:r>
      <w:r w:rsidDel="00000000" w:rsidR="00000000" w:rsidRPr="00000000">
        <w:rPr>
          <w:rFonts w:ascii="Trebuchet MS" w:cs="Trebuchet MS" w:eastAsia="Trebuchet MS" w:hAnsi="Trebuchet MS"/>
          <w:vertAlign w:val="superscript"/>
        </w:rPr>
        <w:footnoteReference w:customMarkFollows="0" w:id="1"/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 Segundo a Política Nacional de Desenvolvimento Sustentável dos Povos e Comunidades Tradicionais (2007), entende-se por povos e Comunidades Tradicionais grupos culturalmente diferenciados e que se reconhecem como tais, que possuem formas próprias de organização social, que ocupam e usam territórios e recursos naturais como condição para sua reprodução cultural, social, religiosa, ancestral e econômica, utilizando conhecimentos, inovações e práticas gerados e transmitidos pela tradição.</w:t>
      </w:r>
    </w:p>
    <w:p w:rsidR="00000000" w:rsidDel="00000000" w:rsidP="00000000" w:rsidRDefault="00000000" w:rsidRPr="00000000" w14:paraId="00000006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Além da preocupação com o desenvolvimento de práticas de cuidados que respeitem as peculiaridades etnoculturais dessas comunidades, o PIM tem como desafio contribuir para a superação das vulnerabilidades às quais estas populações estão expostas de forma desigual e mais intensa. Nas últimas décadas, o Brasil apresentou melhoria em indicadores relacionados à fome, à mortalidade infantil e ao acesso a saneamento básico, por exemplo. Contudo, estas populações não acompanharam esses avanços e encontram dificuldades em acessar as políticas sociais (Portal Saúde, 2016), especialmente aquelas que residem em áreas de difícil acesso, o que vem demandando um grande esforço do PIM e uma forte articulação com as demais políticas de Saúde, Educação e Assistência Social; sensibilização dos gestores e profissionais da rede de serviços e uma aproximação constante com as lideranças comunitárias (Verch, 2017). Visando a equidade, os municípios devem, portanto,  priorizar o atendimento do PIM a estas comunidades.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O acompanhamento às famílias de comunidades tradicionais demanda a integração com as demais políticas que atuam nos referidos territórios. No caso das comunidades indígenas, é fundamental a integração com as equipes multidisciplinares de saúde indígena (EMSI). Essas equipes compõem o Subsistema de Atenção à Saúde Indígena (SASI) gerido pela Secretaria Especial de Saúde Indígena (SESAI, vinculado diretamente ao Ministério da Saúde, e fazem o acompanhamento de saúde das famílias em aldeias e acampamentos. No caso das comunidades quilombolas, a integração na saúde se dará a partir da Estratégia Saúde da Família de referência. Assim como as outras instituições que atuam em comunidades tradicionais como a Empresa de Assistência Técnica e Extensão Rural do Governo (Emater), Fundação Nacional do Índio (Funai), Fundação Cultural Palmares e Centros de referência de Assistência Social (CRAS).</w:t>
      </w:r>
    </w:p>
    <w:p w:rsidR="00000000" w:rsidDel="00000000" w:rsidP="00000000" w:rsidRDefault="00000000" w:rsidRPr="00000000" w14:paraId="00000008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Objetivos do PIM em comunidades tradicionais: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Reconhecer, valorizar e respeitar a diversidade socioambiental e cultural das comunidades tradicionais, levando-se em conta os recortes de etnia, raça, gênero, idade, religiosidade, ancestralidade, orientação sexual, entre outros, bem como a relação desses em cada comunidade, de modo a não desrespeitar e negligenciar as diferenças dos mesmos grupos, comunidades ou povos ou, ainda, instaurar ou reforçar qualquer relação de desigualdade;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Contribuir para a superação de fatores vulnerabilizantes que impactam mais intensamente na saúde destas populações e, por consequência, em seu desenvolvimento;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Articular e integrar ações junto aos programas e rede de serviços existentes no território das comunidades;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Contribuir para a formação e sensibilização da equipe sobre a importância dos direitos humanos, econômicos, sociais, culturais, ambientais para a garantia dos direitos dos povos e comunidades tradicionais;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Contribuir para o combate de todas as formas de discriminação, incluindo a intolerância religiosa;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Contribuir para a preservação dos direitos culturais, o exercício de práticas comunitárias, a memória cultural e a identidade racial e étnica, incluindo as formas de cuidar e proteger às crianças pequenas e o brincar;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Contribuir para o reconhecimento, fortalecimento e garantia dos direitos territoriais, sociais, ambientais, econômicos e culturais, com respeito e valorização à identidade e formas de organização das comunidades tradicionais;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Integrar as ações realizadas com as comunidades tradicionais no Plano de Ação anual do PIM;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Valorizar a importância histórica das mulheres e sua liderança ética e social nas comunidades tradicionais;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Dar publicidade às ações do PIM e resultados alcançados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Contribuir com a melhoria de indicadores de saúde, educação e assistência social, em especial aqueles que impactam na mortalidade materno-infantil.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Metodologia: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Este documento orienta o trabalho do PIM em comunidades tradicionais. Tem entre seus objetivos apoiar as equipes municipais na construção de relações de confiança com os comunitários, baseada em práticas de escuta, observação e valorização dos saberes tradicionais. Suas orientações direcionam a postura da equipe desde os primeiros contatos com a comunidade, portanto, a apropriação do conteúdo deste documento precisa ocorrer antes mesmo da aplicação da Caracterização das Famílias que serão acompanhadas.</w:t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Perfil de visitadores(as):</w:t>
      </w:r>
    </w:p>
    <w:p w:rsidR="00000000" w:rsidDel="00000000" w:rsidP="00000000" w:rsidRDefault="00000000" w:rsidRPr="00000000" w14:paraId="0000001A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É preconizado que, prioritariamente, os(as) visitadores(as) pertençam às referidas comunidades, residam nelas e falem a língua materna (em especial, nas comunidades indígenas). 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Processo Seletivo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0"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Os processos seletivos devem priorizar a contratação de profissionais pertencentes a esses povos e comunidades tradicionais e oportunizar a escuta das comunidades no momento das contratações, alinhando o perfil às necessidades daquela comunidade e para desenvolvimento das atividades no PIM. Em experiências do SASI na contratação de profissionais indígenas, por exemplo, os profissionais são indicados pelas lideranças indígenas após discussão com a comunidade e também houveram experiências em lideranças indígenas integraram as bancas avaliadoras, junto a outros técnicos, de candidatos a processos seletivos podem assim expressar, candidatos indígenas e não indígenas. Proporcionar a participação ativa das lideranças nos processos seletivos amplia a aceitação do profissional dentro das comunidades. E sempre que for viável ao perfil requerido agregar aos chamamentos à experiência desejável de atuação em alguma comunidade tradicional. Por vezes é necessário realizar processo seletivo específico para estas situações, não sendo o mesmo que para visitadores(as) que atenderão em outras comunidades.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Formação inicial e formações continuadas</w:t>
      </w: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A formação inicial de visitadores realizada em municípios com comunidades indígenas e quilombolas deverá priorizar o enfoque nas questões trazidas por este documento, buscando desenvolver competências e habilidades para atuar de forma sensível às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dinâmicas familiares e comunitárias em questão.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São responsabilidade do Grupo Técnico Municipal, com apoio dos monitores/supervisores, identificar e articular com profissionais da rede que possam contribuir com as temáticas.</w:t>
      </w:r>
    </w:p>
    <w:p w:rsidR="00000000" w:rsidDel="00000000" w:rsidP="00000000" w:rsidRDefault="00000000" w:rsidRPr="00000000" w14:paraId="00000022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As formações continuadas também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devem incluir temática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 voltadas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à promoção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da equidade, aspectos culturais de povos e comunidades tradicionais, abordagens das políticas específicas de cada população, entre outros, abrindo espaço para troca de experiências, relatos e estudos sobre as realidades acompanhadas. São oportunidades para implementar ajustes na metodologia de atendimento, assim como para ampliar conhecimentos teóricos sobre a diversidade cultural brasileira.</w:t>
      </w:r>
    </w:p>
    <w:p w:rsidR="00000000" w:rsidDel="00000000" w:rsidP="00000000" w:rsidRDefault="00000000" w:rsidRPr="00000000" w14:paraId="00000023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Cadastro da comunidade no Sis-PIM</w:t>
      </w:r>
    </w:p>
    <w:p w:rsidR="00000000" w:rsidDel="00000000" w:rsidP="00000000" w:rsidRDefault="00000000" w:rsidRPr="00000000" w14:paraId="00000025">
      <w:pPr>
        <w:spacing w:line="360" w:lineRule="auto"/>
        <w:ind w:left="0"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Ao cadastrar as comunidades no Sistema de Informação do PIM – SisPIM, a equipe deve atentar-se a identificá-la corretamente como comunidade indígena ou quilombola. Essa informação é de extrema importância para o monitoramento e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mapeamentos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realizados no sistema.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0" w:firstLine="0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Na comunidade:</w:t>
      </w:r>
    </w:p>
    <w:p w:rsidR="00000000" w:rsidDel="00000000" w:rsidP="00000000" w:rsidRDefault="00000000" w:rsidRPr="00000000" w14:paraId="00000028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Ao ingressar na comunidade, deve ser realizada a identificação e o diálogo com as lideranças sobre os objetivos do PIM e as possibilidades de implantação, de acordo com as realidades locais, a fim de sensibilizá-los sobre o Programa. Posteriormente, recomenda-se a realização de reuniões comunitárias com outros integrantes da comunidade, para a validação da proposta de atendimento, fazendo-se necessário: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Explicitar, desde o primeiro contato, os objetivos do PIM, sua metodologia e possibilidade de adaptação de acordo com os interesses da comunidade;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Pesquisar informações sobre a realidade social e cultural da comunidade, observando a relação desta com aspectos como água, saneamento, terra/território, entre outros;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Ao encerrar o levantamento das informações, realizar devolutiva à comunidade dos dados coletados;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Respeitar a decisão da comunidade indígena e quilombola quando optarem por não responder aos questionamentos, resguardando o sigilo de informações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Na comunidade indígena, sempre contatar o cacique e as lideranças da comunidade para acessar o território. O primeiro acesso, dentro do possível, deve ser feito com a presença da equipe multidisciplinar de saúde indígena (EMSI) ou com outras instituições que possuam vínculo com a comunidade;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79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Na comunidade quilombola, sempre contatar a liderança da comunidade para acessar o território. O primeiro acesso deve ser feito, preferencialmente, com a presença do serviço que possua vínculo com a comunidade.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Como diretrizes, recomendamos mapear os seguintes aspectos: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História da comunidade;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Formas de organização coletiva;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Principal fonte de renda das famílias;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Atividades laborais desenvolvidas pelos moradores da comunidade;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Há p</w:t>
      </w: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articipação das crianças em atividades laborais? Quais?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Desejos, crenças, religiosidades, valores e percepções culturais da comunidade;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Rotinas, hierarquias sociais e familiares;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Principais brincadeiras das crianças;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O significado do brincar para a comunidade;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Rede de Serviços de Saúde, Assistência Social e Educação que atendem a comunidade;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Compreensão dos membros da comunidade tradicional em relação aos seus direitos/legislações vigentes;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Compreensão de saúde para essa comunidade e as principais questões elencadas;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Principais práticas de promoção e cuidado em saúde realizadas pela comunidade;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Principais formas de transmissão dos conhecimentos;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Espaços de convivência.</w:t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Nas famílias, o visitador deve observar/conhecer crenças, hábitos e cuidados em relação à/ao: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Parentalidade;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Gestação;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Parto;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Amamentação: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Recém-nascido/bebê;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Práticas de cuidado familiar e comunitário.</w:t>
      </w:r>
    </w:p>
    <w:p w:rsidR="00000000" w:rsidDel="00000000" w:rsidP="00000000" w:rsidRDefault="00000000" w:rsidRPr="00000000" w14:paraId="00000048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Realizar junto com as famílias, respeitando a cultura da família e comunidade: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Atividades que fomentem o vínculo afetivo entre as crianças e seus familiares;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Orientação sobre da importância do aleitamento materno;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Orientação de forma que possibilite uma melhor compreensão das fases de desenvolvimento do bebê e da criança; 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Orientação para o estímulo das competências das crianças, respeitando seus hábitos, valores e símbolos culturais.</w:t>
      </w:r>
    </w:p>
    <w:p w:rsidR="00000000" w:rsidDel="00000000" w:rsidP="00000000" w:rsidRDefault="00000000" w:rsidRPr="00000000" w14:paraId="0000004E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 atendimento às crianças, deve observar/conhecer aspectos em relação à/ao: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Brincadeiras – espaços onde brinca, com quem brinca, como brinca;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Papel/função social;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Relação com a família;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Educação/orientação/comunicação – como se dá a construção do saber pela criança.</w:t>
      </w:r>
    </w:p>
    <w:p w:rsidR="00000000" w:rsidDel="00000000" w:rsidP="00000000" w:rsidRDefault="00000000" w:rsidRPr="00000000" w14:paraId="00000054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ind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No atendimento, o PIM deve buscar promover: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Vivências que permitam às crianças compreenderem o significado de si mesmas, para que se percebam como sujeitos históricos, conscientes de suas potencialidades físicas, mentais, sociais e étnico/raciais;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Estímulos, através de formas, cores, cheiros, sabores, movimentos e ruídos na descoberta de valores culturais, sociais e históricos;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Atividades que propiciem abordagens de textos (em livros, revistas, jornais, etc), de imagens (figuras, fotos), de canções populares e letras de músicas que contemplem sua cultura;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Atividades que valorizem suas raízes culturais;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rebuchet MS" w:cs="Trebuchet MS" w:eastAsia="Trebuchet MS" w:hAnsi="Trebuchet MS"/>
          <w:color w:val="00000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rtl w:val="0"/>
        </w:rPr>
        <w:t xml:space="preserve">Relação da criança com a família/comunidade e da mesma forma da família/comunidade com a criança.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Recomendações de leitura de apoio:</w:t>
      </w:r>
    </w:p>
    <w:p w:rsidR="00000000" w:rsidDel="00000000" w:rsidP="00000000" w:rsidRDefault="00000000" w:rsidRPr="00000000" w14:paraId="0000005D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8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Plano Nacional pela Primeira Infância (2020)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</w:t>
      </w:r>
    </w:p>
    <w:p w:rsidR="00000000" w:rsidDel="00000000" w:rsidP="00000000" w:rsidRDefault="00000000" w:rsidRPr="00000000" w14:paraId="0000005E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Política Estadual da Saúde Integral da População Negra do RS.</w:t>
      </w:r>
    </w:p>
    <w:p w:rsidR="00000000" w:rsidDel="00000000" w:rsidP="00000000" w:rsidRDefault="00000000" w:rsidRPr="00000000" w14:paraId="0000005F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9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Política Estadual de Promoção da Equidade em Saúde - PORTARIA SES Nº 512/2020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0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Estatuto da Igualdade Racial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- Lei Federal nº 12.288, de 20 de julho de 2010. </w:t>
      </w:r>
    </w:p>
    <w:p w:rsidR="00000000" w:rsidDel="00000000" w:rsidP="00000000" w:rsidRDefault="00000000" w:rsidRPr="00000000" w14:paraId="00000061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1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Estatuto Estadual da Igualdade Racial do Rio Grande do Sul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- Lei Estadual nº 13.694, de 19 de janeiro de 2011.</w:t>
      </w:r>
    </w:p>
    <w:p w:rsidR="00000000" w:rsidDel="00000000" w:rsidP="00000000" w:rsidRDefault="00000000" w:rsidRPr="00000000" w14:paraId="00000062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2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Constituição da República Federativa do Brasil e Emendas.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Brasília: Senado Federal, 1988.</w:t>
      </w:r>
    </w:p>
    <w:p w:rsidR="00000000" w:rsidDel="00000000" w:rsidP="00000000" w:rsidRDefault="00000000" w:rsidRPr="00000000" w14:paraId="00000063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3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Política Nacional de Desenvolvimento Sustentável dos Povos e Comunidades Tradicionais - Decreto 6.040, de 07 de fevereiro de 2007.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4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Trabalho Social com famílias indígenas na Proteção Social Básica, 2017.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5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Política Nacional de Atenção Integral à População Negra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2007.</w:t>
      </w:r>
    </w:p>
    <w:p w:rsidR="00000000" w:rsidDel="00000000" w:rsidP="00000000" w:rsidRDefault="00000000" w:rsidRPr="00000000" w14:paraId="00000066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6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Política Nacional de Atenção à Saúde dos Povos Indígenas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- Portaria nº254, de 31 de janeiro de 2002.</w:t>
      </w:r>
    </w:p>
    <w:p w:rsidR="00000000" w:rsidDel="00000000" w:rsidP="00000000" w:rsidRDefault="00000000" w:rsidRPr="00000000" w14:paraId="00000067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17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Subsistema de Atenção à Saúde Indígena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- Lei 9.836, de 23 de setembro de 1999.</w:t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Bruner, Jerome. A construção narrativa da realidade, 1991.</w:t>
      </w:r>
    </w:p>
    <w:p w:rsidR="00000000" w:rsidDel="00000000" w:rsidP="00000000" w:rsidRDefault="00000000" w:rsidRPr="00000000" w14:paraId="00000069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GEHLEN,Ivaldo; SILVA, Marta Borba; SANTOS, Simone Ritta. Diversidade e Proteção Social: estudos quanti-qualitativos das Populações de Porto Alegre: afro-brasileiros; crianças, adolescentes e adultos em situação de rua; coletivos indígenas;remanescentes de quilombos. Porto Alegre: Century, 2008.</w:t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MULLER, Cintia Beatriz; CHAGAS, Miriam de Fátima. Dinâmicas de Cidadania: abordagens etnográficas sobre a diversidade. Porto Alegre: Ed. da UFRGS,2010.</w:t>
      </w:r>
    </w:p>
    <w:p w:rsidR="00000000" w:rsidDel="00000000" w:rsidP="00000000" w:rsidRDefault="00000000" w:rsidRPr="00000000" w14:paraId="0000006B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Referências utilizadas para a construção deste material:</w:t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hyperlink r:id="rId18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Política Nacional de Desenvolvimento Sustentável dos Povos e Comunidades Tradicionais - Decreto 6.040, de 07 de fevereiro de 2007.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hyperlink r:id="rId19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Nota 03, 2021. </w:t>
        </w:r>
      </w:hyperlink>
      <w:hyperlink r:id="rId20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A presente nota técnica tem como objetivo orientar sobre aspectos do Programa Primeira Infância Melhor (PIM) tais como objetivo, público prioritário para atenção, eixos de atuação, atribuições das equipes técnicas e metodologia de atendimento às famílias.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hyperlink r:id="rId21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Trabalho Social com famílias indígenas na Proteção Social Básica, 2017.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jc w:val="both"/>
        <w:rPr>
          <w:rFonts w:ascii="Trebuchet MS" w:cs="Trebuchet MS" w:eastAsia="Trebuchet MS" w:hAnsi="Trebuchet MS"/>
        </w:rPr>
      </w:pPr>
      <w:hyperlink r:id="rId22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Lei 14.594 de 28 de agosto de 2014. Introduz modificações na Lei nº 12.544, de 3 de julho de 2006, que institui o Programa Primeira Infância Melhor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.</w:t>
      </w:r>
    </w:p>
    <w:sectPr>
      <w:headerReference r:id="rId23" w:type="default"/>
      <w:headerReference r:id="rId24" w:type="first"/>
      <w:headerReference r:id="rId25" w:type="even"/>
      <w:footerReference r:id="rId26" w:type="default"/>
      <w:footerReference r:id="rId27" w:type="first"/>
      <w:footerReference r:id="rId28" w:type="even"/>
      <w:pgSz w:h="16834" w:w="11909" w:orient="portrait"/>
      <w:pgMar w:bottom="1843" w:top="1440" w:left="1080" w:right="1080" w:header="55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jc w:val="right"/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Fonts w:ascii="Trebuchet MS" w:cs="Trebuchet MS" w:eastAsia="Trebuchet MS" w:hAnsi="Trebuchet MS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jc w:val="right"/>
      <w:rPr/>
    </w:pPr>
    <w:r w:rsidDel="00000000" w:rsidR="00000000" w:rsidRPr="00000000">
      <w:rPr>
        <w:rFonts w:ascii="Trebuchet MS" w:cs="Trebuchet MS" w:eastAsia="Trebuchet MS" w:hAnsi="Trebuchet MS"/>
        <w:color w:val="000000"/>
        <w:sz w:val="16"/>
        <w:szCs w:val="16"/>
        <w:rtl w:val="0"/>
      </w:rPr>
      <w:t xml:space="preserve">Atualizado em </w:t>
    </w:r>
    <w:r w:rsidDel="00000000" w:rsidR="00000000" w:rsidRPr="00000000">
      <w:rPr>
        <w:rFonts w:ascii="Trebuchet MS" w:cs="Trebuchet MS" w:eastAsia="Trebuchet MS" w:hAnsi="Trebuchet MS"/>
        <w:sz w:val="16"/>
        <w:szCs w:val="16"/>
        <w:rtl w:val="0"/>
      </w:rPr>
      <w:t xml:space="preserve">nov</w:t>
    </w:r>
    <w:r w:rsidDel="00000000" w:rsidR="00000000" w:rsidRPr="00000000">
      <w:rPr>
        <w:rFonts w:ascii="Trebuchet MS" w:cs="Trebuchet MS" w:eastAsia="Trebuchet MS" w:hAnsi="Trebuchet MS"/>
        <w:color w:val="000000"/>
        <w:sz w:val="16"/>
        <w:szCs w:val="16"/>
        <w:rtl w:val="0"/>
      </w:rPr>
      <w:t xml:space="preserve">|2022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Trebuchet MS" w:cs="Trebuchet MS" w:eastAsia="Trebuchet MS" w:hAnsi="Trebuchet MS"/>
          <w:color w:val="000000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rebuchet MS" w:cs="Trebuchet MS" w:eastAsia="Trebuchet MS" w:hAnsi="Trebuchet MS"/>
          <w:color w:val="000000"/>
          <w:sz w:val="16"/>
          <w:szCs w:val="16"/>
          <w:rtl w:val="0"/>
        </w:rPr>
        <w:t xml:space="preserve"> No Rio Grande do Sul existem, aproximadamente, 23 mil indígenas em aldeias e acampamentos predominantemente dos povos Guaranis, Kaingangs e Charruas (SIASI - Sistema de Informação da Saúde Indígena).</w:t>
      </w:r>
    </w:p>
  </w:footnote>
  <w:footnote w:id="1"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rebuchet MS" w:cs="Trebuchet MS" w:eastAsia="Trebuchet MS" w:hAnsi="Trebuchet MS"/>
          <w:color w:val="000000"/>
          <w:sz w:val="16"/>
          <w:szCs w:val="16"/>
          <w:rtl w:val="0"/>
        </w:rPr>
        <w:t xml:space="preserve"> Grupos étnico-raciais, segundo critérios de 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autoatribuição,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16"/>
          <w:szCs w:val="16"/>
          <w:rtl w:val="0"/>
        </w:rPr>
        <w:t xml:space="preserve"> com trajetória histórica própria, dotados de relações territoriais específicas, com presunção de ancestralidade negra relacionada com a resistência à opressão histórica sofrida.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4960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6">
    <w:lvl w:ilvl="0">
      <w:start w:val="1"/>
      <w:numFmt w:val="bullet"/>
      <w:lvlText w:val="●"/>
      <w:lvlJc w:val="left"/>
      <w:pPr>
        <w:ind w:left="1079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79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19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3239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95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79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399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611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39" w:hanging="360"/>
      </w:pPr>
      <w:rPr>
        <w:rFonts w:ascii="Noto Sans" w:cs="Noto Sans" w:eastAsia="Noto Sans" w:hAnsi="Noto San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623677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23677"/>
  </w:style>
  <w:style w:type="paragraph" w:styleId="Rodap">
    <w:name w:val="footer"/>
    <w:basedOn w:val="Normal"/>
    <w:link w:val="RodapChar"/>
    <w:uiPriority w:val="99"/>
    <w:unhideWhenUsed w:val="1"/>
    <w:rsid w:val="00623677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23677"/>
  </w:style>
  <w:style w:type="paragraph" w:styleId="PargrafodaLista">
    <w:name w:val="List Paragraph"/>
    <w:basedOn w:val="Normal"/>
    <w:uiPriority w:val="34"/>
    <w:qFormat w:val="1"/>
    <w:rsid w:val="00B8142E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B8142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B8142E"/>
    <w:rPr>
      <w:color w:val="605e5c"/>
      <w:shd w:color="auto" w:fill="e1dfdd" w:val="clear"/>
    </w:rPr>
  </w:style>
  <w:style w:type="table" w:styleId="Tabelacomgrade">
    <w:name w:val="Table Grid"/>
    <w:basedOn w:val="Tabelanormal"/>
    <w:uiPriority w:val="39"/>
    <w:rsid w:val="003D111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3D1112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3D111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3D1112"/>
    <w:rPr>
      <w:vertAlign w:val="superscript"/>
    </w:rPr>
  </w:style>
  <w:style w:type="paragraph" w:styleId="NormalWeb">
    <w:name w:val="Normal (Web)"/>
    <w:basedOn w:val="Normal"/>
    <w:uiPriority w:val="99"/>
    <w:unhideWhenUsed w:val="1"/>
    <w:rsid w:val="0008087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pim.saude.rs.gov.br/site/nota-tecnica-03-2021-dapps-pim/" TargetMode="External"/><Relationship Id="rId22" Type="http://schemas.openxmlformats.org/officeDocument/2006/relationships/hyperlink" Target="https://leisestaduais.com.br/rs/lei-ordinaria-n-14594-2014-rio-grande-do-sul-introduz-modificacoes-na-lei-n-12544-de-3-de-julho-de-2006-que-institui-o-programa-primeira-infancia-melhor-pim" TargetMode="External"/><Relationship Id="rId21" Type="http://schemas.openxmlformats.org/officeDocument/2006/relationships/hyperlink" Target="https://www.mds.gov.br/webarquivos/publicacao/assistencia_social/cartilhas/OrientacoesTecnicas_TrabalhoSocialcomFamiliasIndigenas.pdf" TargetMode="External"/><Relationship Id="rId24" Type="http://schemas.openxmlformats.org/officeDocument/2006/relationships/header" Target="header3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aude.rs.gov.br/upload/arquivos/202007/31153736-512.pdf" TargetMode="External"/><Relationship Id="rId26" Type="http://schemas.openxmlformats.org/officeDocument/2006/relationships/footer" Target="footer3.xml"/><Relationship Id="rId25" Type="http://schemas.openxmlformats.org/officeDocument/2006/relationships/header" Target="header2.xml"/><Relationship Id="rId28" Type="http://schemas.openxmlformats.org/officeDocument/2006/relationships/footer" Target="footer1.xml"/><Relationship Id="rId27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primeirainfancia.org.br/wp-content/uploads/2020/10/PNPI.pdf" TargetMode="External"/><Relationship Id="rId11" Type="http://schemas.openxmlformats.org/officeDocument/2006/relationships/hyperlink" Target="https://ww3.al.rs.gov.br/filerepository/repLegis/arquivos/13.694.pdf" TargetMode="External"/><Relationship Id="rId10" Type="http://schemas.openxmlformats.org/officeDocument/2006/relationships/hyperlink" Target="https://www.planalto.gov.br/ccivil_03/_ato2007-2010/2010/lei/l12288.htm" TargetMode="External"/><Relationship Id="rId13" Type="http://schemas.openxmlformats.org/officeDocument/2006/relationships/hyperlink" Target="https://www.gov.br/mdh/pt-br/navegue-por-temas/igualdade-etnico-racial/acoes-e-programas/politica-nacional-de-desenvolvimento-sustentavel-dos-povos-e-comunidades-tradicionais" TargetMode="External"/><Relationship Id="rId12" Type="http://schemas.openxmlformats.org/officeDocument/2006/relationships/hyperlink" Target="https://www.planalto.gov.br/ccivil_03/constituicao/constituicao.htm" TargetMode="External"/><Relationship Id="rId15" Type="http://schemas.openxmlformats.org/officeDocument/2006/relationships/hyperlink" Target="https://bvsms.saude.gov.br/bvs/publicacoes/politica_nacional_saude_populacao_negra_3d.pdf" TargetMode="External"/><Relationship Id="rId14" Type="http://schemas.openxmlformats.org/officeDocument/2006/relationships/hyperlink" Target="https://www.mds.gov.br/webarquivos/publicacao/assistencia_social/cartilhas/OrientacoesTecnicas_TrabalhoSocialcomFamiliasIndigenas.pdf" TargetMode="External"/><Relationship Id="rId17" Type="http://schemas.openxmlformats.org/officeDocument/2006/relationships/hyperlink" Target="https://www.planalto.gov.br/ccivil_03/leis/l9836.htm" TargetMode="External"/><Relationship Id="rId16" Type="http://schemas.openxmlformats.org/officeDocument/2006/relationships/hyperlink" Target="https://bvsms.saude.gov.br/bvs/publicacoes/politica_saude_indigena.pdf" TargetMode="External"/><Relationship Id="rId19" Type="http://schemas.openxmlformats.org/officeDocument/2006/relationships/hyperlink" Target="https://www.pim.saude.rs.gov.br/site/nota-tecnica-03-2021-dapps-pim/" TargetMode="External"/><Relationship Id="rId18" Type="http://schemas.openxmlformats.org/officeDocument/2006/relationships/hyperlink" Target="https://www.gov.br/mdh/pt-br/navegue-por-temas/igualdade-etnico-racial/acoes-e-programas/politica-nacional-de-desenvolvimento-sustentavel-dos-povos-e-comunidades-tradicionai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KrGhOCSL0JUWJGu+5AAWcTssyg==">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2022-01-23T23:20:00Z</dcterms:created>
  <dc:creator>Karine Verch</dc:creator>
</cp:coreProperties>
</file>